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B0" w:rsidRDefault="007157B0" w:rsidP="00715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Residents</w:t>
      </w:r>
    </w:p>
    <w:p w:rsidR="007157B0" w:rsidRDefault="007157B0" w:rsidP="007157B0">
      <w:pPr>
        <w:jc w:val="center"/>
        <w:rPr>
          <w:b/>
          <w:bCs/>
          <w:sz w:val="28"/>
          <w:szCs w:val="28"/>
        </w:rPr>
      </w:pPr>
      <w:r w:rsidRPr="00694063">
        <w:rPr>
          <w:b/>
          <w:bCs/>
          <w:sz w:val="28"/>
          <w:szCs w:val="28"/>
        </w:rPr>
        <w:t>TOC Marina Slip Fees and Rules</w:t>
      </w:r>
    </w:p>
    <w:p w:rsidR="007157B0" w:rsidRDefault="007157B0" w:rsidP="00715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0267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Season</w:t>
      </w:r>
    </w:p>
    <w:p w:rsidR="007157B0" w:rsidRPr="00C92435" w:rsidRDefault="007157B0" w:rsidP="007157B0">
      <w:pPr>
        <w:rPr>
          <w:bCs/>
          <w:sz w:val="24"/>
          <w:szCs w:val="24"/>
        </w:rPr>
      </w:pPr>
      <w:r w:rsidRPr="00C92435">
        <w:rPr>
          <w:bCs/>
          <w:sz w:val="24"/>
          <w:szCs w:val="24"/>
        </w:rPr>
        <w:t>Welcome to Tilghman on the Chesapeake Marina.</w:t>
      </w:r>
      <w:r>
        <w:rPr>
          <w:bCs/>
          <w:sz w:val="24"/>
          <w:szCs w:val="24"/>
        </w:rPr>
        <w:t xml:space="preserve"> Slip fees include on site trailer storage. </w:t>
      </w:r>
    </w:p>
    <w:p w:rsidR="007157B0" w:rsidRPr="00D926DD" w:rsidRDefault="007157B0" w:rsidP="007157B0">
      <w:pPr>
        <w:rPr>
          <w:sz w:val="12"/>
          <w:szCs w:val="12"/>
        </w:rPr>
      </w:pPr>
    </w:p>
    <w:p w:rsidR="007157B0" w:rsidRPr="005F0F4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  <w:u w:val="single"/>
        </w:rPr>
        <w:t>BOAT SIZE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  <w:u w:val="single"/>
        </w:rPr>
        <w:t>FEE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7157B0" w:rsidRPr="005F0F40" w:rsidRDefault="003D4333" w:rsidP="007157B0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29ft</w:t>
      </w:r>
      <w:r>
        <w:rPr>
          <w:sz w:val="24"/>
          <w:szCs w:val="24"/>
        </w:rPr>
        <w:tab/>
      </w:r>
      <w:bookmarkStart w:id="0" w:name="_GoBack"/>
      <w:bookmarkEnd w:id="0"/>
      <w:r w:rsidR="007157B0" w:rsidRPr="005F0F40">
        <w:rPr>
          <w:sz w:val="24"/>
          <w:szCs w:val="24"/>
        </w:rPr>
        <w:tab/>
      </w:r>
      <w:r w:rsidR="007157B0" w:rsidRPr="005F0F40">
        <w:rPr>
          <w:sz w:val="24"/>
          <w:szCs w:val="24"/>
        </w:rPr>
        <w:tab/>
      </w:r>
      <w:r w:rsidR="007157B0" w:rsidRPr="005F0F40">
        <w:rPr>
          <w:sz w:val="24"/>
          <w:szCs w:val="24"/>
        </w:rPr>
        <w:tab/>
      </w:r>
      <w:r w:rsidR="007157B0" w:rsidRPr="005F0F40">
        <w:rPr>
          <w:sz w:val="24"/>
          <w:szCs w:val="24"/>
        </w:rPr>
        <w:tab/>
      </w:r>
      <w:r w:rsidR="007157B0" w:rsidRPr="005F0F40">
        <w:rPr>
          <w:sz w:val="24"/>
          <w:szCs w:val="24"/>
        </w:rPr>
        <w:tab/>
      </w:r>
      <w:r w:rsidR="007157B0" w:rsidRPr="005F0F40">
        <w:rPr>
          <w:sz w:val="24"/>
          <w:szCs w:val="24"/>
        </w:rPr>
        <w:tab/>
      </w:r>
      <w:r w:rsidR="007157B0" w:rsidRPr="005F0F40">
        <w:rPr>
          <w:sz w:val="24"/>
          <w:szCs w:val="24"/>
        </w:rPr>
        <w:tab/>
        <w:t>$2000</w:t>
      </w:r>
    </w:p>
    <w:p w:rsidR="007157B0" w:rsidRPr="005F0F40" w:rsidRDefault="007157B0" w:rsidP="007157B0">
      <w:p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7157B0" w:rsidRPr="005F0F40" w:rsidRDefault="007157B0" w:rsidP="007157B0">
      <w:p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29 ft and over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$2500</w:t>
      </w:r>
    </w:p>
    <w:p w:rsidR="007157B0" w:rsidRPr="005F0F40" w:rsidRDefault="007157B0" w:rsidP="007157B0">
      <w:p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7157B0" w:rsidRDefault="007157B0" w:rsidP="007157B0">
      <w:pPr>
        <w:spacing w:after="0"/>
        <w:rPr>
          <w:sz w:val="24"/>
          <w:szCs w:val="24"/>
        </w:rPr>
      </w:pPr>
    </w:p>
    <w:p w:rsidR="007157B0" w:rsidRPr="005F0F40" w:rsidRDefault="007157B0" w:rsidP="007157B0">
      <w:pPr>
        <w:spacing w:after="0"/>
        <w:rPr>
          <w:sz w:val="24"/>
          <w:szCs w:val="24"/>
        </w:rPr>
      </w:pPr>
    </w:p>
    <w:p w:rsidR="007157B0" w:rsidRPr="005F0F40" w:rsidRDefault="007157B0" w:rsidP="007157B0">
      <w:pPr>
        <w:rPr>
          <w:sz w:val="24"/>
          <w:szCs w:val="24"/>
        </w:rPr>
      </w:pPr>
      <w:r>
        <w:rPr>
          <w:sz w:val="24"/>
          <w:szCs w:val="24"/>
        </w:rPr>
        <w:t>Electric Surcharge (a</w:t>
      </w:r>
      <w:r w:rsidRPr="005F0F40">
        <w:rPr>
          <w:sz w:val="24"/>
          <w:szCs w:val="24"/>
        </w:rPr>
        <w:t>ll boats equipped with A/C</w:t>
      </w:r>
      <w:r>
        <w:rPr>
          <w:sz w:val="24"/>
          <w:szCs w:val="24"/>
        </w:rPr>
        <w:t>)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$300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7157B0" w:rsidRPr="005F0F4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</w:rPr>
        <w:t>Trailer Storage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</w:p>
    <w:p w:rsidR="007157B0" w:rsidRPr="005F0F4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</w:rPr>
        <w:tab/>
        <w:t>TOC resident and slip holder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No Charge</w:t>
      </w:r>
    </w:p>
    <w:p w:rsidR="007157B0" w:rsidRPr="005F0F4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</w:rPr>
        <w:tab/>
        <w:t>Resident, non-slip holder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$600</w:t>
      </w:r>
    </w:p>
    <w:p w:rsidR="007157B0" w:rsidRPr="005F0F4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</w:rPr>
        <w:t>Kayak Storage (residents only)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No Charge</w:t>
      </w:r>
    </w:p>
    <w:p w:rsidR="007157B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</w:rPr>
        <w:t xml:space="preserve">Jet Skis 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One half of</w:t>
      </w:r>
      <w:r>
        <w:rPr>
          <w:sz w:val="24"/>
          <w:szCs w:val="24"/>
        </w:rPr>
        <w:t xml:space="preserve"> small boat</w:t>
      </w:r>
      <w:r w:rsidRPr="005F0F40">
        <w:rPr>
          <w:sz w:val="24"/>
          <w:szCs w:val="24"/>
        </w:rPr>
        <w:t xml:space="preserve"> fee</w:t>
      </w:r>
    </w:p>
    <w:p w:rsidR="007157B0" w:rsidRDefault="007157B0" w:rsidP="007157B0">
      <w:pPr>
        <w:rPr>
          <w:sz w:val="24"/>
          <w:szCs w:val="24"/>
        </w:rPr>
      </w:pPr>
    </w:p>
    <w:p w:rsidR="007157B0" w:rsidRPr="005F0F40" w:rsidRDefault="007157B0" w:rsidP="007157B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may offer prorated</w:t>
      </w:r>
      <w:r w:rsidRPr="005F0F40">
        <w:rPr>
          <w:sz w:val="24"/>
          <w:szCs w:val="24"/>
        </w:rPr>
        <w:t xml:space="preserve"> slips rented after June 1 at 110% of </w:t>
      </w:r>
      <w:r>
        <w:rPr>
          <w:sz w:val="24"/>
          <w:szCs w:val="24"/>
        </w:rPr>
        <w:t>the remaining season</w:t>
      </w:r>
      <w:r w:rsidRPr="005F0F40">
        <w:rPr>
          <w:sz w:val="24"/>
          <w:szCs w:val="24"/>
        </w:rPr>
        <w:t xml:space="preserve"> rate.</w:t>
      </w:r>
    </w:p>
    <w:p w:rsidR="007157B0" w:rsidRPr="005F0F40" w:rsidRDefault="007157B0" w:rsidP="007157B0">
      <w:p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Slip fees may be refunded before the last month of the</w:t>
      </w:r>
      <w:r>
        <w:rPr>
          <w:sz w:val="24"/>
          <w:szCs w:val="24"/>
        </w:rPr>
        <w:t xml:space="preserve"> </w:t>
      </w:r>
      <w:r w:rsidRPr="005F0F40">
        <w:rPr>
          <w:sz w:val="24"/>
          <w:szCs w:val="24"/>
        </w:rPr>
        <w:t xml:space="preserve">Season at 90% of </w:t>
      </w:r>
      <w:r>
        <w:rPr>
          <w:sz w:val="24"/>
          <w:szCs w:val="24"/>
        </w:rPr>
        <w:t>remaining season</w:t>
      </w:r>
      <w:r w:rsidRPr="005F0F40">
        <w:rPr>
          <w:sz w:val="24"/>
          <w:szCs w:val="24"/>
        </w:rPr>
        <w:t xml:space="preserve"> rate.</w:t>
      </w:r>
      <w:r>
        <w:rPr>
          <w:sz w:val="24"/>
          <w:szCs w:val="24"/>
        </w:rPr>
        <w:t xml:space="preserve"> </w:t>
      </w:r>
      <w:r w:rsidRPr="005F0F40">
        <w:rPr>
          <w:sz w:val="24"/>
          <w:szCs w:val="24"/>
        </w:rPr>
        <w:t>Refunds will only be issued for an acceptable reason.</w:t>
      </w:r>
    </w:p>
    <w:p w:rsidR="007157B0" w:rsidRPr="00FB25C3" w:rsidRDefault="007157B0" w:rsidP="007157B0">
      <w:pPr>
        <w:rPr>
          <w:sz w:val="24"/>
          <w:szCs w:val="24"/>
        </w:rPr>
      </w:pPr>
    </w:p>
    <w:p w:rsidR="00425B9E" w:rsidRPr="00FB25C3" w:rsidRDefault="00425B9E" w:rsidP="00425B9E">
      <w:pPr>
        <w:rPr>
          <w:b/>
          <w:bCs/>
          <w:sz w:val="24"/>
          <w:szCs w:val="24"/>
        </w:rPr>
      </w:pPr>
      <w:r w:rsidRPr="00FB25C3">
        <w:rPr>
          <w:sz w:val="24"/>
          <w:szCs w:val="24"/>
        </w:rPr>
        <w:t>The season is April 1–November 30.  Slip holders may keep their boats in the water year-round, however, note that outside of the season boat insurance must remain in full force,</w:t>
      </w:r>
      <w:r>
        <w:rPr>
          <w:sz w:val="24"/>
          <w:szCs w:val="24"/>
        </w:rPr>
        <w:t xml:space="preserve"> heaters of any kind are not allowed</w:t>
      </w:r>
      <w:r w:rsidRPr="00FB25C3">
        <w:rPr>
          <w:sz w:val="24"/>
          <w:szCs w:val="24"/>
        </w:rPr>
        <w:t xml:space="preserve"> and there is no dock water</w:t>
      </w:r>
      <w:r>
        <w:rPr>
          <w:sz w:val="24"/>
          <w:szCs w:val="24"/>
        </w:rPr>
        <w:t>.</w:t>
      </w:r>
    </w:p>
    <w:p w:rsidR="007157B0" w:rsidRDefault="007157B0" w:rsidP="007157B0">
      <w:pPr>
        <w:rPr>
          <w:sz w:val="24"/>
          <w:szCs w:val="24"/>
        </w:rPr>
      </w:pPr>
    </w:p>
    <w:p w:rsidR="007157B0" w:rsidRDefault="007157B0" w:rsidP="007157B0">
      <w:pPr>
        <w:rPr>
          <w:sz w:val="24"/>
          <w:szCs w:val="24"/>
        </w:rPr>
      </w:pPr>
      <w:r>
        <w:rPr>
          <w:sz w:val="24"/>
          <w:szCs w:val="24"/>
        </w:rPr>
        <w:t>Liveaboards</w:t>
      </w:r>
    </w:p>
    <w:p w:rsidR="007157B0" w:rsidRPr="005F0F40" w:rsidRDefault="007157B0" w:rsidP="007157B0">
      <w:pPr>
        <w:rPr>
          <w:sz w:val="24"/>
          <w:szCs w:val="24"/>
        </w:rPr>
      </w:pPr>
      <w:r>
        <w:rPr>
          <w:sz w:val="24"/>
          <w:szCs w:val="24"/>
        </w:rPr>
        <w:tab/>
        <w:t>Liveaboards are not permitted in TOC Marina.</w:t>
      </w:r>
    </w:p>
    <w:p w:rsidR="007157B0" w:rsidRPr="005F0F40" w:rsidRDefault="007157B0" w:rsidP="007157B0">
      <w:pPr>
        <w:rPr>
          <w:sz w:val="24"/>
          <w:szCs w:val="24"/>
        </w:rPr>
      </w:pPr>
      <w:r w:rsidRPr="005F0F40">
        <w:rPr>
          <w:sz w:val="24"/>
          <w:szCs w:val="24"/>
        </w:rPr>
        <w:t>Guests</w:t>
      </w:r>
    </w:p>
    <w:p w:rsidR="007157B0" w:rsidRPr="00303CFE" w:rsidRDefault="007157B0" w:rsidP="00715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Available to TOC residents (whether they rent </w:t>
      </w:r>
      <w:r w:rsidRPr="00303CFE">
        <w:rPr>
          <w:sz w:val="24"/>
          <w:szCs w:val="24"/>
        </w:rPr>
        <w:t>a slip or not) and non-TOC resident slip holders.</w:t>
      </w:r>
    </w:p>
    <w:p w:rsidR="007157B0" w:rsidRPr="005F0F40" w:rsidRDefault="007157B0" w:rsidP="007157B0">
      <w:pPr>
        <w:spacing w:after="0"/>
        <w:ind w:left="720"/>
        <w:rPr>
          <w:sz w:val="24"/>
          <w:szCs w:val="24"/>
        </w:rPr>
      </w:pPr>
    </w:p>
    <w:p w:rsidR="007157B0" w:rsidRPr="005F0F40" w:rsidRDefault="007157B0" w:rsidP="00715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lastRenderedPageBreak/>
        <w:t xml:space="preserve">Only two guest boats </w:t>
      </w:r>
      <w:r>
        <w:rPr>
          <w:sz w:val="24"/>
          <w:szCs w:val="24"/>
        </w:rPr>
        <w:t xml:space="preserve">per resident </w:t>
      </w:r>
      <w:r w:rsidRPr="005F0F40">
        <w:rPr>
          <w:sz w:val="24"/>
          <w:szCs w:val="24"/>
        </w:rPr>
        <w:t xml:space="preserve">at a time are </w:t>
      </w:r>
      <w:r>
        <w:rPr>
          <w:sz w:val="24"/>
          <w:szCs w:val="24"/>
        </w:rPr>
        <w:t>permitted</w:t>
      </w:r>
      <w:r w:rsidRPr="005F0F40">
        <w:rPr>
          <w:sz w:val="24"/>
          <w:szCs w:val="24"/>
        </w:rPr>
        <w:t>.</w:t>
      </w:r>
    </w:p>
    <w:p w:rsidR="007157B0" w:rsidRDefault="007157B0" w:rsidP="007157B0">
      <w:pPr>
        <w:spacing w:after="0"/>
        <w:rPr>
          <w:sz w:val="24"/>
          <w:szCs w:val="24"/>
        </w:rPr>
      </w:pPr>
    </w:p>
    <w:p w:rsidR="007157B0" w:rsidRPr="00303CFE" w:rsidRDefault="007157B0" w:rsidP="00715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>Guests may dock at the marina according to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>the following fee schedule:</w:t>
      </w:r>
    </w:p>
    <w:p w:rsidR="007157B0" w:rsidRPr="005F0F40" w:rsidRDefault="007157B0" w:rsidP="007157B0">
      <w:pPr>
        <w:spacing w:after="0"/>
        <w:ind w:firstLine="720"/>
        <w:rPr>
          <w:sz w:val="24"/>
          <w:szCs w:val="24"/>
        </w:rPr>
      </w:pPr>
    </w:p>
    <w:p w:rsidR="00425B9E" w:rsidRPr="005F0F40" w:rsidRDefault="00425B9E" w:rsidP="00425B9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First</w:t>
      </w:r>
      <w:r w:rsidRPr="005F0F40">
        <w:rPr>
          <w:sz w:val="24"/>
          <w:szCs w:val="24"/>
        </w:rPr>
        <w:t xml:space="preserve"> through fourteenth night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$</w:t>
      </w:r>
      <w:r>
        <w:rPr>
          <w:sz w:val="24"/>
          <w:szCs w:val="24"/>
        </w:rPr>
        <w:t>3</w:t>
      </w:r>
      <w:r w:rsidRPr="005F0F40">
        <w:rPr>
          <w:sz w:val="24"/>
          <w:szCs w:val="24"/>
        </w:rPr>
        <w:t>0/night</w:t>
      </w:r>
    </w:p>
    <w:p w:rsidR="00425B9E" w:rsidRDefault="00425B9E" w:rsidP="00425B9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Electricity with A/C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+$10/night</w:t>
      </w:r>
    </w:p>
    <w:p w:rsidR="00425B9E" w:rsidRPr="005F0F40" w:rsidRDefault="00425B9E" w:rsidP="00425B9E">
      <w:pPr>
        <w:ind w:left="720" w:firstLine="720"/>
        <w:rPr>
          <w:sz w:val="24"/>
          <w:szCs w:val="24"/>
        </w:rPr>
      </w:pPr>
      <w:r w:rsidRPr="005F0F40">
        <w:rPr>
          <w:sz w:val="24"/>
          <w:szCs w:val="24"/>
        </w:rPr>
        <w:t xml:space="preserve">Beyond </w:t>
      </w:r>
      <w:r>
        <w:rPr>
          <w:sz w:val="24"/>
          <w:szCs w:val="24"/>
        </w:rPr>
        <w:t>two weeks</w:t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</w:r>
      <w:r w:rsidRPr="005F0F40">
        <w:rPr>
          <w:sz w:val="24"/>
          <w:szCs w:val="24"/>
        </w:rPr>
        <w:tab/>
        <w:t>Prorated slip fee</w:t>
      </w:r>
      <w:r>
        <w:rPr>
          <w:sz w:val="24"/>
          <w:szCs w:val="24"/>
        </w:rPr>
        <w:t xml:space="preserve"> </w:t>
      </w:r>
    </w:p>
    <w:p w:rsidR="007157B0" w:rsidRDefault="007157B0" w:rsidP="007157B0">
      <w:pPr>
        <w:pStyle w:val="ListParagraph"/>
        <w:spacing w:after="0"/>
        <w:ind w:left="1080"/>
        <w:rPr>
          <w:sz w:val="24"/>
          <w:szCs w:val="24"/>
        </w:rPr>
      </w:pPr>
    </w:p>
    <w:p w:rsidR="007157B0" w:rsidRPr="00303CFE" w:rsidRDefault="007157B0" w:rsidP="00715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The TOC resident </w:t>
      </w:r>
      <w:r w:rsidRPr="00303CFE">
        <w:rPr>
          <w:sz w:val="24"/>
          <w:szCs w:val="24"/>
        </w:rPr>
        <w:t>is responsible for notifying the Marina Committee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 xml:space="preserve">in advance of their guest’s visit (or any extension) and is </w:t>
      </w:r>
      <w:r w:rsidRPr="00303CFE">
        <w:rPr>
          <w:bCs/>
          <w:iCs/>
          <w:sz w:val="24"/>
          <w:szCs w:val="24"/>
        </w:rPr>
        <w:t>responsible for submitting the above fee to the Treasurer.</w:t>
      </w:r>
    </w:p>
    <w:p w:rsidR="007157B0" w:rsidRPr="005F0F40" w:rsidRDefault="007157B0" w:rsidP="007157B0">
      <w:pPr>
        <w:spacing w:after="0"/>
        <w:ind w:firstLine="720"/>
        <w:rPr>
          <w:sz w:val="24"/>
          <w:szCs w:val="24"/>
        </w:rPr>
      </w:pPr>
    </w:p>
    <w:p w:rsidR="007157B0" w:rsidRPr="00303CFE" w:rsidRDefault="007157B0" w:rsidP="007157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0F40">
        <w:rPr>
          <w:sz w:val="24"/>
          <w:szCs w:val="24"/>
        </w:rPr>
        <w:t xml:space="preserve">All guest boats must tie up at the T head of </w:t>
      </w:r>
      <w:r w:rsidRPr="00303CFE">
        <w:rPr>
          <w:sz w:val="24"/>
          <w:szCs w:val="24"/>
        </w:rPr>
        <w:t>B or C dock unless assigned a vacant slip by the</w:t>
      </w:r>
      <w:r>
        <w:rPr>
          <w:sz w:val="24"/>
          <w:szCs w:val="24"/>
        </w:rPr>
        <w:t xml:space="preserve"> </w:t>
      </w:r>
      <w:r w:rsidRPr="00303CFE">
        <w:rPr>
          <w:sz w:val="24"/>
          <w:szCs w:val="24"/>
        </w:rPr>
        <w:t>Marina Committee.</w:t>
      </w:r>
    </w:p>
    <w:p w:rsidR="007157B0" w:rsidRPr="005F0F40" w:rsidRDefault="007157B0" w:rsidP="007157B0">
      <w:pPr>
        <w:ind w:firstLine="720"/>
        <w:jc w:val="center"/>
        <w:rPr>
          <w:sz w:val="24"/>
          <w:szCs w:val="24"/>
        </w:rPr>
      </w:pPr>
    </w:p>
    <w:p w:rsidR="007157B0" w:rsidRPr="005F0F40" w:rsidRDefault="007157B0" w:rsidP="007157B0">
      <w:pPr>
        <w:ind w:left="720"/>
        <w:jc w:val="center"/>
        <w:rPr>
          <w:sz w:val="32"/>
          <w:szCs w:val="32"/>
        </w:rPr>
      </w:pPr>
    </w:p>
    <w:p w:rsidR="00B100C5" w:rsidRPr="003D503C" w:rsidRDefault="003D503C">
      <w:pPr>
        <w:rPr>
          <w:sz w:val="24"/>
          <w:szCs w:val="24"/>
        </w:rPr>
      </w:pPr>
      <w:r w:rsidRPr="003D503C">
        <w:rPr>
          <w:sz w:val="24"/>
          <w:szCs w:val="24"/>
        </w:rPr>
        <w:t>Paperwork and Payment</w:t>
      </w:r>
    </w:p>
    <w:p w:rsidR="003D503C" w:rsidRDefault="003D503C"/>
    <w:p w:rsidR="003D503C" w:rsidRPr="00207EB0" w:rsidRDefault="002C6665" w:rsidP="00DD2231">
      <w:pPr>
        <w:ind w:left="720"/>
        <w:rPr>
          <w:sz w:val="24"/>
          <w:szCs w:val="24"/>
        </w:rPr>
      </w:pPr>
      <w:r>
        <w:rPr>
          <w:sz w:val="24"/>
          <w:szCs w:val="24"/>
        </w:rPr>
        <w:t>For a seasonal slip p</w:t>
      </w:r>
      <w:r w:rsidR="003D503C" w:rsidRPr="00207EB0">
        <w:rPr>
          <w:sz w:val="24"/>
          <w:szCs w:val="24"/>
        </w:rPr>
        <w:t xml:space="preserve">lease </w:t>
      </w:r>
      <w:r w:rsidR="003D503C">
        <w:rPr>
          <w:sz w:val="24"/>
          <w:szCs w:val="24"/>
        </w:rPr>
        <w:t xml:space="preserve">email the following to </w:t>
      </w:r>
      <w:hyperlink r:id="rId6" w:history="1">
        <w:r w:rsidR="003D503C" w:rsidRPr="00207EB0">
          <w:rPr>
            <w:rStyle w:val="Hyperlink"/>
            <w:sz w:val="24"/>
            <w:szCs w:val="24"/>
          </w:rPr>
          <w:t>gambletommy65@gmail.com</w:t>
        </w:r>
      </w:hyperlink>
    </w:p>
    <w:p w:rsidR="003D503C" w:rsidRPr="00207EB0" w:rsidRDefault="003D503C" w:rsidP="00DD2231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207EB0">
        <w:rPr>
          <w:sz w:val="24"/>
          <w:szCs w:val="24"/>
        </w:rPr>
        <w:t>TOC-Slip-Rental-Agreement</w:t>
      </w:r>
    </w:p>
    <w:p w:rsidR="003D503C" w:rsidRPr="00207EB0" w:rsidRDefault="003D503C" w:rsidP="00DD2231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207EB0">
        <w:rPr>
          <w:sz w:val="24"/>
          <w:szCs w:val="24"/>
        </w:rPr>
        <w:t>Proof of boat insurance</w:t>
      </w:r>
    </w:p>
    <w:p w:rsidR="003D503C" w:rsidRDefault="003D503C" w:rsidP="00DD2231">
      <w:pPr>
        <w:ind w:left="720"/>
      </w:pPr>
    </w:p>
    <w:p w:rsidR="003D503C" w:rsidRDefault="003D503C" w:rsidP="00DD2231">
      <w:pPr>
        <w:ind w:left="720"/>
      </w:pPr>
    </w:p>
    <w:p w:rsidR="003D503C" w:rsidRPr="00207EB0" w:rsidRDefault="003D503C" w:rsidP="00DD2231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>Send your Payment to:</w:t>
      </w:r>
    </w:p>
    <w:p w:rsidR="003D503C" w:rsidRPr="00207EB0" w:rsidRDefault="003D503C" w:rsidP="00DD2231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ab/>
        <w:t>TOC Facilities, LCC</w:t>
      </w:r>
    </w:p>
    <w:p w:rsidR="003D503C" w:rsidRPr="00207EB0" w:rsidRDefault="003D503C" w:rsidP="00DD2231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ab/>
        <w:t>PO Box 432</w:t>
      </w:r>
    </w:p>
    <w:p w:rsidR="003D503C" w:rsidRPr="00207EB0" w:rsidRDefault="003D503C" w:rsidP="00DD2231">
      <w:pPr>
        <w:ind w:left="720"/>
        <w:rPr>
          <w:sz w:val="24"/>
          <w:szCs w:val="24"/>
        </w:rPr>
      </w:pPr>
      <w:r w:rsidRPr="00207EB0">
        <w:rPr>
          <w:sz w:val="24"/>
          <w:szCs w:val="24"/>
        </w:rPr>
        <w:tab/>
        <w:t>Tilghman, MD 21671</w:t>
      </w:r>
    </w:p>
    <w:p w:rsidR="003D503C" w:rsidRDefault="003D503C"/>
    <w:sectPr w:rsidR="003D503C" w:rsidSect="005F0F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43DF"/>
    <w:multiLevelType w:val="hybridMultilevel"/>
    <w:tmpl w:val="8CAE97E6"/>
    <w:lvl w:ilvl="0" w:tplc="A4640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01B42"/>
    <w:multiLevelType w:val="hybridMultilevel"/>
    <w:tmpl w:val="0BDA137C"/>
    <w:lvl w:ilvl="0" w:tplc="7820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B0"/>
    <w:rsid w:val="002C6665"/>
    <w:rsid w:val="003D4333"/>
    <w:rsid w:val="003D503C"/>
    <w:rsid w:val="00425B9E"/>
    <w:rsid w:val="00442FE1"/>
    <w:rsid w:val="005310E1"/>
    <w:rsid w:val="007157B0"/>
    <w:rsid w:val="00830008"/>
    <w:rsid w:val="00B706DC"/>
    <w:rsid w:val="00C0267C"/>
    <w:rsid w:val="00D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326"/>
  <w15:chartTrackingRefBased/>
  <w15:docId w15:val="{20E8BDA3-3DED-44C2-884B-3E20BB83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7B0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bletommy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D6DA-66B5-4218-BBA8-0BF6480E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Thomas</dc:creator>
  <cp:keywords/>
  <dc:description/>
  <cp:lastModifiedBy>Gamble, Thomas</cp:lastModifiedBy>
  <cp:revision>6</cp:revision>
  <dcterms:created xsi:type="dcterms:W3CDTF">2021-11-08T13:58:00Z</dcterms:created>
  <dcterms:modified xsi:type="dcterms:W3CDTF">2021-11-11T19:24:00Z</dcterms:modified>
</cp:coreProperties>
</file>